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31" w:rsidRPr="0098327E" w:rsidRDefault="003A5E70" w:rsidP="00AC6D31">
      <w:pPr>
        <w:pStyle w:val="1"/>
        <w:shd w:val="clear" w:color="auto" w:fill="FFFFFF"/>
        <w:jc w:val="center"/>
        <w:rPr>
          <w:rFonts w:asciiTheme="majorHAnsi" w:hAnsiTheme="majorHAnsi"/>
          <w:bCs w:val="0"/>
          <w:color w:val="7030A0"/>
          <w:sz w:val="56"/>
          <w:szCs w:val="56"/>
          <w:u w:val="single"/>
        </w:rPr>
      </w:pPr>
      <w:r w:rsidRPr="003E5826">
        <w:rPr>
          <w:color w:val="222222"/>
          <w:sz w:val="28"/>
          <w:szCs w:val="28"/>
        </w:rPr>
        <w:br/>
      </w:r>
      <w:r w:rsidR="00AC6D31" w:rsidRPr="0098327E">
        <w:rPr>
          <w:rFonts w:asciiTheme="majorHAnsi" w:hAnsiTheme="majorHAnsi"/>
          <w:bCs w:val="0"/>
          <w:color w:val="7030A0"/>
          <w:sz w:val="56"/>
          <w:szCs w:val="56"/>
          <w:u w:val="single"/>
        </w:rPr>
        <w:t>КНИГИ-ЮБИЛЯРЫ 2023 ГОДА</w:t>
      </w:r>
    </w:p>
    <w:p w:rsidR="00AC6D31" w:rsidRPr="0098327E" w:rsidRDefault="0098327E" w:rsidP="003F24FB">
      <w:pPr>
        <w:spacing w:after="300"/>
        <w:jc w:val="center"/>
        <w:outlineLvl w:val="0"/>
        <w:rPr>
          <w:rFonts w:asciiTheme="majorHAnsi" w:eastAsia="Times New Roman" w:hAnsiTheme="majorHAnsi" w:cs="Times New Roman"/>
          <w:b/>
          <w:color w:val="7030A0"/>
          <w:kern w:val="36"/>
          <w:sz w:val="44"/>
          <w:szCs w:val="44"/>
          <w:u w:val="single"/>
          <w:lang w:val="be-BY" w:eastAsia="ru-RU"/>
        </w:rPr>
      </w:pPr>
      <w:r w:rsidRPr="0098327E">
        <w:rPr>
          <w:rFonts w:asciiTheme="majorHAnsi" w:eastAsia="Times New Roman" w:hAnsiTheme="majorHAnsi" w:cs="Times New Roman"/>
          <w:b/>
          <w:color w:val="7030A0"/>
          <w:kern w:val="36"/>
          <w:sz w:val="44"/>
          <w:szCs w:val="44"/>
          <w:u w:val="single"/>
          <w:lang w:eastAsia="ru-RU"/>
        </w:rPr>
        <w:t>БЕЛАРУСКАЯ ЛІТАРАТУРА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500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Гусоўскі ― «Песня пра зубра» (1523)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135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Э. Ажэшка ― «Хам» (1888)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115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Купала ― «Жалейка»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(1908)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110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Колас ― «Нѐманаў дар»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Купала ― «Бандароўна»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«Магіла льва»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«Паўлінк</w:t>
      </w:r>
      <w:r w:rsid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а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«Прымакі»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«Раскіданае гняздо»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«Шляхам жыцця»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Купала ― «Яна і 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105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Дунін-Марцінкевіч ― «Дрыгва»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(1918)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100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Колас ― «Новая зямля»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Колас ― «У палескай глушы»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95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Зарэцкі ― «На чыгунцы»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Зарэцкі ― «Сцежкі-дарожкі»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Лужанін ―» Крокі»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К. Чорны ― «Зямля»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(1928)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90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Машара ― «Вяселле»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(1933)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85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П. Броўка ― «Кацярына» (1938)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Колас ― «У пушчах Палесся» (1938)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Э. Самуйлѐнак ― «Будучыня»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(1938)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80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Вітка ― «Гартаванне» (1943)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Колас ― «Голас зямлі»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(1943)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lastRenderedPageBreak/>
        <w:br/>
        <w:t>Я. Колас ― «Суд у лесе»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К. Чорны ― «Пошукі будучыні»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Куляшоў ― «Сцяг брыгады» (1943)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75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Вітка ― «Вавѐрчына гора»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Машара ― «Праз навальніцы»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Мележ ― «Гарачы жнівень»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(1948)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―»Глыбокая плынь» (1948)35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70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Вітка ― «Вернасць» (1953)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І. Шамякін ― «У добры час» (1953)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65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А. Асіпенка ― «Лѐд растае» (1958)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Вітка ― «Ружа і штык»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Вольскі ― «Водбліскі далѐкіх маякоў»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Вольскі ― «Дзедаў госць»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 «Матчына душа»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Е. Лось ― «Сакавік»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Лужанін ― «Прасторы»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Лынькоў ― «Векапомныя дні»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Мележ ― «Дні нашага нараджэння»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Навуменка ― «Хлопцы-равеснікі»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П. Пестрак ― «Лясная песня»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Р. Сабаленка ― «Сустрэчы»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Р. Сабаленка ― «Юнацтва ў дарозе»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Скрыган ― «Няпрошаная сляза»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Хомчанка ― «Жаворонок»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«Начныя зарніцы»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«Не верце цішыні» (1958)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60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Р. Барадулін ― «Нагбом» (1963)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М. Герчык ― «Ветер рвѐт паутину»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Н. Гілевіч ― «Да новых венікаў»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Н. Гілевіч ― «Зялѐны востраў»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Дамашэвіч ― «Між двух агнѐў»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―»Кастусь Калиновский» (196</w:t>
      </w:r>
      <w:r w:rsid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3)</w:t>
      </w:r>
      <w:r w:rsid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Е. Лось ― «Казка пра Ласку»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Е. Лось ― «Людзі добрыя»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П. Пестрак ― «Серадзібор» (1963)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val="be-BY" w:eastAsia="ru-RU"/>
        </w:rPr>
      </w:pP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lastRenderedPageBreak/>
        <w:br/>
        <w:t>А. Савіцкі ― «Жанчына»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Шыцік ― «Майская раніца» (1963)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55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Р. Барадулін ― «Адам і Ева» (1968)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Я. Брыль ― «Адзін дзень»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Быкаў ― «Круглянскі мост»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Быкаў ― «Праклятая вышыня»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Герчык ― «Повесть о золотой рыбке»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Н. Гілевіч ― «Лісце трыпутніку»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Дамашэвіч ― «Абуджэнне»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Карамазаў ― «Падранак»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 «Каласы пад сярпом тваім»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Кудравец ― «На зялѐнай дарозе»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Машара ― «Сонца за кратамі»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Навуменка ― «Вераніка»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Пташнікаў ― «Тартак»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Сяркоў ― «Мы с Санькой в тылу врага»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Сіпакоў ― «Дзень»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Хомчанка ― «Зімовы дождж»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«Снежныя зімы»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«Сэрца на далоні» (1968)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50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А. Асіпенка ― «Парогі» (1973)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П. Броўка ―»Лясы наддзвінскія»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Быкаў ― «Дажыць да світання»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Вольскі ― «Лясныя мастакі»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Карамазаў ― «Па талым снезе»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 «Листья каштанов»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Е. Лось ― «Галінка з яблыкам»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 Лужанін ― «Росы на коласе»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Макаѐнак ― «Лявоніха на арбіце»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Пархута ― «Ты пайшла ў сонца»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Савіцкі ― «І нічога ўзамен»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Сіпакоў ― «Веча славянскіх балад»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Сіпакоў ― «Плюс на мінус»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Р. Сабаленка ― «Роздум у дарозе» (1973)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Чыгрынаў ― «Ішоў на вайну чалавек» (1973)</w:t>
      </w:r>
    </w:p>
    <w:p w:rsidR="003F24FB" w:rsidRDefault="003F24FB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val="be-BY" w:eastAsia="ru-RU"/>
        </w:rPr>
      </w:pP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lastRenderedPageBreak/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45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Адамчык ― «Чужая бацькаўшчына» (1978)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Р. Барадулін ― «Абсяг»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Брыль ― «Ты жывеш»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Быкаў ― «Пайсці і не вярнуцца»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Жук ― «Не забывай мяне»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Казько ― «Суд ў слабадзе»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Карамазаў ― «Пушча»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 «Ладья Отчаяния» (1978 )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Е. Лось ― «Смачныя літары»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Мележ ― «Завеі, снежань»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Пархута ― «Там, дзе жыве Юлька»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Савіцкі ― «Скажы мне праўду»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Савіцкі ― «Узаранае поле»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Сіпакоў ― «Вочы ў вочы»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Хомчанка ― «Вяртанне ў агонь»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«Вазьму твой боль»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«Атланты и карыятыды» (1978)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40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334D3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7030A0"/>
          <w:sz w:val="28"/>
          <w:szCs w:val="28"/>
          <w:u w:val="single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Адамчык ― «Год нулявы»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Р. Барадулін ― «Амплітуда смеласці»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Казько ― «Неруш»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Караткевіч ― «Чорны замак Альшанскі»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М.Лужанін ― «Паразмаўляй са мной, зямля»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Г. Пашкоў ― «Зямлю слухаю»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А. Савіцкі ― «Памерці заўсѐды паспееш»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«Петраград-Брэст»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Шыцік ― «Левы рэйс»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35 гадоў</w:t>
      </w:r>
      <w:r w:rsidRPr="00B84A86">
        <w:rPr>
          <w:rFonts w:asciiTheme="majorHAnsi" w:eastAsia="Times New Roman" w:hAnsiTheme="majorHAnsi" w:cs="Times New Roman"/>
          <w:color w:val="7030A0"/>
          <w:sz w:val="28"/>
          <w:szCs w:val="28"/>
          <w:u w:val="single"/>
          <w:lang w:eastAsia="ru-RU"/>
        </w:rPr>
        <w:t> </w:t>
      </w:r>
    </w:p>
    <w:p w:rsid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А. Асіпенка ― «Святыя грэшнікі»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Быкаў ― «Аблава»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Вітка ― «Трэція пеўні»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Н. Гілевіч ― «Перажыўшы вайну»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="00334D3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="00334D3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 xml:space="preserve">Л. Дайнека ― </w:t>
      </w:r>
      <w:r w:rsidR="00334D36"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«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След ваўкалака»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Карамазаў ― «Дзяльба кабанчыка»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Навуменка ― «Год карася»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Пархута ― «Пад высокім сонцам»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Г. Пашкоў ― «Крокі»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Я. Сіпакоў ― «Пятніца ў суботу»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lastRenderedPageBreak/>
        <w:br/>
        <w:t>В. Хомчанка ― «Стрэл у акно»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Х. Цвірка ― «Лодка доли твое»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Х. Цвірка ― «Хорошие соседи»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Чыгрынаў ― «Звон — не малітва» (1988)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lang w:val="be-BY" w:eastAsia="ru-RU"/>
        </w:rPr>
        <w:t>30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val="be-BY" w:eastAsia="ru-RU"/>
        </w:rPr>
      </w:pP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А. Жук ― «Сінія незямныя агні»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В. Карамазаў ― «Бежанцы»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Ліпскі ― «Адпяванне жывых»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Г. Марчук ― «Без ангелаў»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Г. Марчук ― «Год дэманаў»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Э. Скобелеў ― «Гефсиманский сад»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«Аповесці Івана Андрэевіча»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Шамякін ― «Злая зорка»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 Ягоўдзік ― «Ці вернецца князь Кук?»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У.Ягоўдзік ― «Янка і Ружа: Аповесць-казка» (1993)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val="be-BY" w:eastAsia="ru-RU"/>
        </w:rPr>
        <w:t>25 гадоў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98327E" w:rsidRPr="003A5B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Быкаў ― «Афганец»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>В. Быкаў ― «Волчья яма» (1998)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І. Навуменка ― «Хатняе зайчанѐ»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 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(1998)</w:t>
      </w:r>
      <w:r w:rsidRP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br/>
        <w:t>Г. Пашкоў</w:t>
      </w:r>
      <w:r w:rsidR="003A5B86">
        <w:rPr>
          <w:rFonts w:asciiTheme="majorHAnsi" w:eastAsia="Times New Roman" w:hAnsiTheme="majorHAnsi" w:cs="Times New Roman"/>
          <w:color w:val="222222"/>
          <w:sz w:val="28"/>
          <w:szCs w:val="28"/>
          <w:lang w:val="be-BY" w:eastAsia="ru-RU"/>
        </w:rPr>
        <w:t xml:space="preserve"> ― «Журавінавы востраў» (1998)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І.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Шамякін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Палеская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мадонна» (1998)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20 </w:t>
      </w:r>
      <w:proofErr w:type="spellStart"/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>гадоў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B84A86" w:rsidRP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proofErr w:type="gram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В. </w:t>
      </w:r>
      <w:proofErr w:type="spell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Грамыка</w:t>
      </w:r>
      <w:proofErr w:type="spell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Ведьмины</w:t>
      </w:r>
      <w:proofErr w:type="spell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байки» (2003)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Грамыка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«»»Ведьма-хранительница»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Грамыка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«Профессия: ведьма» 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«Колдун» 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«Одиночество в раю» 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«Танцует осень» 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«Шаг в никуда»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Э.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Скобелеў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«Завещание Сталина» (2003) 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Э.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Скобелеў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«Пересечение параллельных»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У.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Ягоўдзік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Сонечныя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пялѐстк</w:t>
      </w:r>
      <w:proofErr w:type="gram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і»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У.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Ягоўдзік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proofErr w:type="gram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Ц</w:t>
      </w:r>
      <w:proofErr w:type="gram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ікаўныя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выдраняты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» (2003)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15 </w:t>
      </w:r>
      <w:proofErr w:type="spellStart"/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>гадоў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3F24FB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М. </w:t>
      </w:r>
      <w:proofErr w:type="spell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Галдзенкоў</w:t>
      </w:r>
      <w:proofErr w:type="spell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«Полѐт дубового </w:t>
      </w:r>
      <w:proofErr w:type="spellStart"/>
      <w:proofErr w:type="gram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л</w:t>
      </w:r>
      <w:proofErr w:type="gram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іста</w:t>
      </w:r>
      <w:proofErr w:type="spell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» (2008)</w:t>
      </w:r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Грамыка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Белорские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хроники» 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«Забвение сердец» 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У.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Ліпскі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Аўцюкоўскія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шуры-муры»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Э.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Скобелеў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«Минская тетрадь» (2008)</w:t>
      </w:r>
    </w:p>
    <w:p w:rsidR="00B84A86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</w:pP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lastRenderedPageBreak/>
        <w:br/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Тарасевіч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«Копия любви Фаберже»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Тарасевіч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«Копьѐ Судьбы»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Тарасевіч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«Роковой роман Достоевского» (2008)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</w:r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 xml:space="preserve">10 </w:t>
      </w:r>
      <w:proofErr w:type="spellStart"/>
      <w:r w:rsidRPr="00B84A86">
        <w:rPr>
          <w:rFonts w:asciiTheme="majorHAnsi" w:eastAsia="Times New Roman" w:hAnsiTheme="majorHAnsi" w:cs="Times New Roman"/>
          <w:b/>
          <w:bCs/>
          <w:color w:val="7030A0"/>
          <w:sz w:val="28"/>
          <w:szCs w:val="28"/>
          <w:u w:val="single"/>
          <w:lang w:eastAsia="ru-RU"/>
        </w:rPr>
        <w:t>гадоў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t> </w:t>
      </w:r>
    </w:p>
    <w:p w:rsidR="0098327E" w:rsidRDefault="00AC6D31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  <w:proofErr w:type="gram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А. </w:t>
      </w:r>
      <w:proofErr w:type="spellStart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Драздоў</w:t>
      </w:r>
      <w:proofErr w:type="spellEnd"/>
      <w:r w:rsidRPr="00B84A86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«Беспризорный князь»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u w:val="single"/>
          <w:lang w:eastAsia="ru-RU"/>
        </w:rPr>
        <w:br/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«Кому как повезѐт»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С.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Клімковіч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«Магический перстень майя»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Т.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Лісіцкая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«Поцелуй аиста» 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У.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Ліпскі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Аўцюкоўскі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каляндар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»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Л.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Рублеўская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«Ночи на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Плебанских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Мельницах» (2013)</w:t>
      </w:r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br/>
        <w:t xml:space="preserve">В. </w:t>
      </w:r>
      <w:proofErr w:type="spellStart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>Тарасевіч</w:t>
      </w:r>
      <w:proofErr w:type="spellEnd"/>
      <w:r w:rsidRPr="0098327E"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  <w:t xml:space="preserve"> ― «Талисман Михаила Булгакова» (2013)</w:t>
      </w:r>
      <w:proofErr w:type="gramEnd"/>
    </w:p>
    <w:p w:rsidR="003F24FB" w:rsidRDefault="003F24FB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3F24FB" w:rsidRPr="003F24FB" w:rsidRDefault="003F24FB" w:rsidP="003F24FB">
      <w:pPr>
        <w:spacing w:after="0"/>
        <w:jc w:val="center"/>
        <w:outlineLvl w:val="2"/>
        <w:rPr>
          <w:rFonts w:asciiTheme="majorHAnsi" w:eastAsia="Times New Roman" w:hAnsiTheme="majorHAnsi" w:cs="Times New Roman"/>
          <w:color w:val="222222"/>
          <w:sz w:val="28"/>
          <w:szCs w:val="28"/>
          <w:lang w:eastAsia="ru-RU"/>
        </w:rPr>
      </w:pPr>
    </w:p>
    <w:p w:rsidR="0098327E" w:rsidRPr="003F24FB" w:rsidRDefault="00AC6D31" w:rsidP="003F24FB">
      <w:pPr>
        <w:spacing w:after="0"/>
        <w:jc w:val="center"/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</w:rPr>
      </w:pPr>
      <w:r w:rsidRPr="0098327E"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</w:rPr>
        <w:t>МИРОВАЯ ЛИТЕРАТУРА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950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Древнерусская рукописная книга «Изборник»</w:t>
      </w:r>
      <w:r w:rsidR="00F82425" w:rsidRPr="00F8242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(1073)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765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Сборник притч «Гулистан» («Розовый сад») Саади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Ширази</w:t>
      </w:r>
      <w:proofErr w:type="spellEnd"/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(1258)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725 лет</w:t>
      </w:r>
      <w:r w:rsidRPr="00B84A86">
        <w:rPr>
          <w:rFonts w:asciiTheme="majorHAnsi" w:hAnsiTheme="majorHAnsi" w:cs="Times New Roman"/>
          <w:color w:val="7030A0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«Книга о разнообразии мира» Марко Поло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(1298)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670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Новеллы «Декамерон» Джованни Боккаччо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(1353)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510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Трактат «Государь»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Никколо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Макиавелли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(1513)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490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Гаргантюа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Пантагрюэль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Франсуа Рабле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(1533)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430 лет</w:t>
      </w:r>
      <w:r w:rsidRPr="00B84A86">
        <w:rPr>
          <w:rFonts w:asciiTheme="majorHAnsi" w:hAnsiTheme="majorHAnsi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Пьеса «Укрощение </w:t>
      </w:r>
      <w:proofErr w:type="gram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строптивой</w:t>
      </w:r>
      <w:proofErr w:type="gram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Уильяма Шекспира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(1593)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270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3F24FB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Комедия «Трактирщица» Карла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Гальдони</w:t>
      </w:r>
      <w:proofErr w:type="spellEnd"/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(1753)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215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Первая часть «Фауста» Иоганна Вольфганга фон Гёте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(1808)</w:t>
      </w:r>
    </w:p>
    <w:p w:rsidR="00B84A86" w:rsidRP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210 лет</w:t>
      </w:r>
      <w:r w:rsidRPr="00B84A86">
        <w:rPr>
          <w:rFonts w:asciiTheme="majorHAnsi" w:hAnsiTheme="majorHAnsi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«Гордость и предубеждение» Джейн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Остин</w:t>
      </w:r>
      <w:proofErr w:type="spellEnd"/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(1813)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205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Эдинбургская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темница» и «Роб Рой» В. Скотта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(1818)</w:t>
      </w:r>
    </w:p>
    <w:p w:rsidR="00AC6D31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«Паломничество </w:t>
      </w:r>
      <w:proofErr w:type="spellStart"/>
      <w:proofErr w:type="gram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Чайльд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Гарольда</w:t>
      </w:r>
      <w:proofErr w:type="gram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Дж. Байрона</w:t>
      </w:r>
    </w:p>
    <w:p w:rsidR="003F24FB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3F24FB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3F24FB" w:rsidRPr="0098327E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200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Квентин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Дорвард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В. Скотта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(1823)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«Пионеры» Джеймса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Фенимора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Купера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195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84A86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«Полтава» А. Пушкина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(1828)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«Конрад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Валленрод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А. Мицкевича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190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«Евгения </w:t>
      </w:r>
      <w:proofErr w:type="gram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Гранде</w:t>
      </w:r>
      <w:proofErr w:type="gram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Оноре де Бальзака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(1833)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Новеллы «Мозаика»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Проспера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Мериме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180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«Золотой жук» Эдгара</w:t>
      </w:r>
      <w:proofErr w:type="gram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П</w:t>
      </w:r>
      <w:proofErr w:type="gram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(1843)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«Консуэло» Жорж Санд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«Утраченные иллюзии» Оноре де Бальзака</w:t>
      </w:r>
    </w:p>
    <w:p w:rsidR="003F24FB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Сказки «Соловей» и «Гадкий утенок»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Ганса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Христиана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Андерсена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175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Домби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 сын» Ч. Диккенса</w:t>
      </w:r>
      <w:r w:rsidR="00334D36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(1848)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«Ярмарка тщеславия» Уильяма Теккерея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«Дама с камелиями» Александра Дюма-младшего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165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Оцеола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, вождь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семинолов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Майн Рида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(1858)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150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«Чрево Парижа» Эмиля Золя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(1878)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145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5B86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«Без семьи» Гектора Мало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(1878)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140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5B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«Остров сокровищ» Роберта Льюиса Стивенсона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(1883)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«Жизнь» </w:t>
      </w:r>
      <w:proofErr w:type="spellStart"/>
      <w:proofErr w:type="gram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Ги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де</w:t>
      </w:r>
      <w:proofErr w:type="gram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Мопассана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135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«Сумерки идолов» Ф. Ницше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(1888)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130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«Дочь Монтесумы» Генри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Райдера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Хаггарда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(1893)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125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«Война миров» Герберта Уэллса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(1898)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115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84A86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«Остров пингвинов» А. Франса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(1908)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«Синяя птица» М. Метерлинка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105 лет</w:t>
      </w:r>
    </w:p>
    <w:p w:rsidR="00AC6D31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«Муки ада»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Акутагава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Рюноске</w:t>
      </w:r>
      <w:proofErr w:type="spellEnd"/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(1918)</w:t>
      </w:r>
    </w:p>
    <w:p w:rsidR="003F24FB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3F24FB" w:rsidRPr="0098327E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Трехгрошовая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опера» Б. Брехта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(1928)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«Камера Обскура» В. Набокова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(1933)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85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«Три товарища» Эрих Марии Ремарка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(1938)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80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«Игра в бисер» Г.</w:t>
      </w:r>
      <w:r w:rsidR="00AC6D31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AC6D31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Гессе</w:t>
      </w:r>
      <w:proofErr w:type="gramEnd"/>
      <w:r w:rsidR="00F8242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(1943)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«Иосиф и его братья» Т. Манна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«Маленький принц»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Антуана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де Сент-Экзюпери.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75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«Осквернитель праха» У. Фолкнера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(1948)</w:t>
      </w:r>
    </w:p>
    <w:p w:rsidR="00AC6D31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«Молодые львы» И. Шоу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70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24FB" w:rsidRP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«451 градус по Фаренгейту» Рея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Бредбери</w:t>
      </w:r>
      <w:proofErr w:type="spellEnd"/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(1953)</w:t>
      </w:r>
    </w:p>
    <w:p w:rsidR="00B84A86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B84A86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24FB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«Полковнику никто не пишет»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ГабриэляГарсии</w:t>
      </w:r>
      <w:proofErr w:type="spellEnd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Маркеса </w:t>
      </w:r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(1958)</w:t>
      </w:r>
    </w:p>
    <w:p w:rsidR="003F24FB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55 лет</w:t>
      </w: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Default="00AC6D31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«Аэропорт» А. </w:t>
      </w:r>
      <w:proofErr w:type="spellStart"/>
      <w:r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Хейли</w:t>
      </w:r>
      <w:proofErr w:type="spellEnd"/>
      <w:r w:rsidR="00F82425" w:rsidRPr="0098327E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(1968)</w:t>
      </w:r>
    </w:p>
    <w:p w:rsidR="003F24FB" w:rsidRPr="003F24FB" w:rsidRDefault="003F24FB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98327E" w:rsidRDefault="0098327E" w:rsidP="003F24FB">
      <w:pPr>
        <w:spacing w:after="0"/>
        <w:jc w:val="center"/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  <w:lang w:val="be-BY"/>
        </w:rPr>
      </w:pPr>
      <w:r w:rsidRPr="0098327E"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</w:rPr>
        <w:t xml:space="preserve">РУССКАЯ ЛИТЕРАТУРА </w:t>
      </w:r>
    </w:p>
    <w:p w:rsid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190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«Пёстрые сказки» В. Одоевского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(1833)</w:t>
      </w:r>
    </w:p>
    <w:p w:rsid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185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Песни про царя</w:t>
      </w:r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Ивана Васильевича, молодого опричника и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удалого купца Калашникова» М. Лермонтова </w:t>
      </w:r>
      <w:r w:rsidR="00334D36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(1838)</w:t>
      </w:r>
    </w:p>
    <w:p w:rsid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175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«Белые ночи» Ф. Достоевского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(1848)</w:t>
      </w:r>
    </w:p>
    <w:p w:rsid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165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Повесть «Ася» И. Тургенева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(1858)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«Детские годы </w:t>
      </w:r>
      <w:proofErr w:type="spellStart"/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Багрова-внука</w:t>
      </w:r>
      <w:proofErr w:type="spellEnd"/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С. Аксакова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Цикл путевых очерков «Фрегат Паллада» И. Гончарова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160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«Князь Серебряный» А. Толстого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(1863)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«Мороз, Красный нос» Н. Некрасова.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«Толковый словарь живого великорусского языка» В. Даля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155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Идиот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Ф. Достоевского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(1868)</w:t>
      </w:r>
    </w:p>
    <w:p w:rsidR="006F1828" w:rsidRDefault="006F1828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Комедия «На всякого мудреца довольно простоты» А. Островского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150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Вторая части поэмы «Русские женщины» Н. Некрасова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(1873)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«Очарованный странник» и «Запечатленный ангел» Н. Лескова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«Снегурочка» А. Островского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 xml:space="preserve">140 лет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«Приваловские миллионы» Д. </w:t>
      </w:r>
      <w:proofErr w:type="spellStart"/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Мамина-Сибиряка</w:t>
      </w:r>
      <w:proofErr w:type="spellEnd"/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(1883)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125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F8242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Человек в футляре», «Крыжовник»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(1898)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«О любви»,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Ионыч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А. Чехова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120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«После бала» Л. Толстого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(1903)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«Вишнёвый сад» А. Чехова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115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Суламифь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А. Куприна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(1908)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110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«Детство» М. Горького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(1913)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105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Пьеса «Мистерия-буфф» В. Маяковского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(1918)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Поэма «Двенадцать» А. Блока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Сборник стихотворений «Костёр» Н. Гумилёва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100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Дерсу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Узала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В. Арсеньева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(1923)</w:t>
      </w:r>
    </w:p>
    <w:p w:rsidR="003A5B86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«Алые паруса» А. Грина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«Красные дьяволята» П.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Бляхина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3A5B86" w:rsidRPr="006F1828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«Чапаев» Д. Фурманова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Аэлита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А. Толстого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</w:t>
      </w:r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Бегущая</w:t>
      </w:r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по волнам» А. Грина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(1928)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«Двенадцать стульев» Ильфа и Петрова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«Человек-амфибия» А. Беляева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2 первые книги эпопеи «Тихий Дон» М. Шолохова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«Лето господне» И.С. Шмелёва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(1933)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Угрюм-река</w:t>
      </w:r>
      <w:proofErr w:type="spellEnd"/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В.Я. Шишкова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85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Первая части повести «Флаги на башнях» А. Макаренко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80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«Пушкин» Ю. Н. Тынянова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(1943)</w:t>
      </w:r>
    </w:p>
    <w:p w:rsidR="006F1828" w:rsidRPr="003F24FB" w:rsidRDefault="006F1828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Сборник «Тёмные аллеи» И. Бунина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«Братья и сестры» Ф. Абрамова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(1958) 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«В круге первом» А. Солженицына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«Роза мира» Д. Андреева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«Тени исчезают в полдень» А. Иванова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(1963)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«Теркин на том свете» А. Твардовского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50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«Архипелаг ГУЛАГ» А.И. Солженицына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(1968)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«Не стреляйте в белых лебедей» Б. Васильева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«</w:t>
      </w:r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Москва-Петушки</w:t>
      </w:r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В. Ерофеева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40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«Голубятня на желтой поляне» В. Крапивина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(1983)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30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«Жизнь насекомых» В. Пелевина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(1993)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«Турецкий гамбит»,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Азазель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</w:p>
    <w:p w:rsidR="00E47DC8" w:rsidRPr="006F1828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и др. произведения Бориса Акунина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(1998)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«Искренне ваш Шурик» Л. Улицкой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(2003)</w:t>
      </w:r>
    </w:p>
    <w:p w:rsidR="006F1828" w:rsidRDefault="006F1828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6F1828" w:rsidRPr="003F24FB" w:rsidRDefault="006F1828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E47DC8" w:rsidRPr="006F1828" w:rsidRDefault="00E47DC8" w:rsidP="003F24FB">
      <w:pPr>
        <w:spacing w:after="0"/>
        <w:jc w:val="center"/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  <w:lang w:val="be-BY"/>
        </w:rPr>
      </w:pPr>
      <w:r w:rsidRPr="006F1828">
        <w:rPr>
          <w:rFonts w:asciiTheme="majorHAnsi" w:hAnsiTheme="majorHAnsi" w:cs="Times New Roman"/>
          <w:b/>
          <w:color w:val="7030A0"/>
          <w:sz w:val="44"/>
          <w:szCs w:val="44"/>
          <w:u w:val="single"/>
          <w:shd w:val="clear" w:color="auto" w:fill="FFFFFF"/>
        </w:rPr>
        <w:t xml:space="preserve">ДЕТСКАЯ ЛИТЕРАТУРА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185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«Сказка о рыбаке и рыбке»,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Сказка о мёртвой царевне…» А. Пушкина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(1833)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«Стойкий оловянный солдатик»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Ганса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Христиана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Андерсена </w:t>
      </w:r>
    </w:p>
    <w:p w:rsidR="00E47DC8" w:rsidRPr="003F24FB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«Приключения Оливера Твиста» Ч. Диккенса.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165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«Аленький цветочек» С. Аксакова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(1858)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155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«Дети капитана Гранта»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Жюля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Верна</w:t>
      </w:r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(1868)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140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6F1828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«Приключения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Пиноккио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. История одной марионетки» К. Коллоди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(1883) 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«Гуттаперчевый мальчик» Д.В. Григоровича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145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«Пятнадцатилетний капитан»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Жюля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Верна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(1878)</w:t>
      </w:r>
      <w:proofErr w:type="gramEnd"/>
    </w:p>
    <w:p w:rsidR="006F1828" w:rsidRDefault="006F1828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6F1828" w:rsidRPr="003F24FB" w:rsidRDefault="006F1828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125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«Серая шейка» Д.Н. </w:t>
      </w:r>
      <w:proofErr w:type="spellStart"/>
      <w:proofErr w:type="gram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Мамина-Сибиряка</w:t>
      </w:r>
      <w:proofErr w:type="spellEnd"/>
      <w:proofErr w:type="gram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(1898)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100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Сказки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Мойдодыр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» и «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Тараканище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К. Чуковского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(1923)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«Лесная газета» и «Чей нос лучше?» В. Бианки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(1928)</w:t>
      </w:r>
    </w:p>
    <w:p w:rsidR="00E47DC8" w:rsidRPr="003F24FB" w:rsidRDefault="0098327E" w:rsidP="006F1828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«Три толстяка» Ю.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Олеши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«Маленькие дети» (в последующих изданиях – «От двух до пяти»)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К. Чуковского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«Эмиль и сыщики» Э.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Кёстнера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90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«Сказка о военной тайне» А. Гайдара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85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«Старик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Хоттабыч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Л.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Лагина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(1938)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«Никита и его друзья» Е.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Чарушина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75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«Кортик» А. Рыбакова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(1948)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«Сказка о потерянном времени» Е.Л. Шварца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«Незнайка в Солнечном городе» Н. Носова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(1958)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60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«Эмиль из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Лённеберги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А. Линдгрен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(1963)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55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Последняя часть трилогии «Малыш и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Карлсон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»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Астрид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Линдгрен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(1968) 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Сборник стихов Агнии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«Я расту» 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45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E47DC8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  <w:lang w:val="be-BY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Сборник «Думай, думай!» А. Л.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Барто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(1968)</w:t>
      </w:r>
    </w:p>
    <w:p w:rsidR="006F1828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6F1828">
        <w:rPr>
          <w:rFonts w:asciiTheme="majorHAnsi" w:hAnsiTheme="majorHAnsi" w:cs="Times New Roman"/>
          <w:b/>
          <w:color w:val="7030A0"/>
          <w:sz w:val="28"/>
          <w:szCs w:val="28"/>
          <w:u w:val="single"/>
          <w:shd w:val="clear" w:color="auto" w:fill="FFFFFF"/>
        </w:rPr>
        <w:t>25 лет</w:t>
      </w: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8327E" w:rsidRPr="003F24FB" w:rsidRDefault="0098327E" w:rsidP="003F24FB">
      <w:pPr>
        <w:spacing w:after="0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«Гарри </w:t>
      </w:r>
      <w:proofErr w:type="spellStart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Поттер</w:t>
      </w:r>
      <w:proofErr w:type="spellEnd"/>
      <w:r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r w:rsidR="006F1828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Тайная комната» Дж. </w:t>
      </w:r>
      <w:proofErr w:type="spellStart"/>
      <w:r w:rsidR="006F1828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Роулинг</w:t>
      </w:r>
      <w:proofErr w:type="spellEnd"/>
      <w:r w:rsidR="006F1828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82425" w:rsidRPr="003F24FB"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  <w:t>(1998)</w:t>
      </w:r>
    </w:p>
    <w:p w:rsidR="0098327E" w:rsidRPr="003F24FB" w:rsidRDefault="0098327E" w:rsidP="00AC6D31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98327E" w:rsidRPr="0098327E" w:rsidRDefault="0098327E" w:rsidP="00AC6D31">
      <w:pPr>
        <w:spacing w:after="0" w:line="360" w:lineRule="auto"/>
        <w:jc w:val="center"/>
        <w:rPr>
          <w:rFonts w:asciiTheme="majorHAnsi" w:hAnsiTheme="majorHAnsi" w:cs="Times New Roman"/>
          <w:color w:val="000000" w:themeColor="text1"/>
          <w:sz w:val="28"/>
          <w:szCs w:val="28"/>
          <w:shd w:val="clear" w:color="auto" w:fill="FFFFFF"/>
        </w:rPr>
      </w:pPr>
    </w:p>
    <w:p w:rsidR="00AC6D31" w:rsidRDefault="00AC6D31" w:rsidP="003A5E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C6D31" w:rsidRPr="00AC6D31" w:rsidRDefault="00AC6D31" w:rsidP="003A5E7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AC6D31" w:rsidRPr="00AC6D31" w:rsidSect="0098327E">
      <w:pgSz w:w="11906" w:h="16838"/>
      <w:pgMar w:top="720" w:right="720" w:bottom="720" w:left="720" w:header="708" w:footer="708" w:gutter="0"/>
      <w:pgBorders w:offsetFrom="page">
        <w:top w:val="balloons3Colors" w:sz="25" w:space="24" w:color="auto"/>
        <w:left w:val="balloons3Colors" w:sz="25" w:space="24" w:color="auto"/>
        <w:bottom w:val="balloons3Colors" w:sz="25" w:space="24" w:color="auto"/>
        <w:right w:val="balloons3Colors" w:sz="2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5E70"/>
    <w:rsid w:val="00334D36"/>
    <w:rsid w:val="003A5B86"/>
    <w:rsid w:val="003A5E70"/>
    <w:rsid w:val="003F24FB"/>
    <w:rsid w:val="004F33F8"/>
    <w:rsid w:val="006B2F45"/>
    <w:rsid w:val="006F1828"/>
    <w:rsid w:val="008B2C15"/>
    <w:rsid w:val="0092711E"/>
    <w:rsid w:val="0098327E"/>
    <w:rsid w:val="009C6C44"/>
    <w:rsid w:val="00AB08A5"/>
    <w:rsid w:val="00AC6D31"/>
    <w:rsid w:val="00AC6D3F"/>
    <w:rsid w:val="00B84A86"/>
    <w:rsid w:val="00E47DC8"/>
    <w:rsid w:val="00EB20BD"/>
    <w:rsid w:val="00F82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E70"/>
  </w:style>
  <w:style w:type="paragraph" w:styleId="1">
    <w:name w:val="heading 1"/>
    <w:basedOn w:val="a"/>
    <w:link w:val="10"/>
    <w:uiPriority w:val="9"/>
    <w:qFormat/>
    <w:rsid w:val="00AC6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0B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6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2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2023-01-18T09:39:00Z</cp:lastPrinted>
  <dcterms:created xsi:type="dcterms:W3CDTF">2023-01-16T13:42:00Z</dcterms:created>
  <dcterms:modified xsi:type="dcterms:W3CDTF">2023-01-18T09:40:00Z</dcterms:modified>
</cp:coreProperties>
</file>