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35E1">
        <w:rPr>
          <w:rFonts w:ascii="Times New Roman" w:hAnsi="Times New Roman" w:cs="Times New Roman"/>
          <w:b/>
          <w:sz w:val="28"/>
          <w:szCs w:val="28"/>
        </w:rPr>
        <w:t xml:space="preserve">Сведения о пожарах и их последствиях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За 10 месяцев 2020 года в области зарегистрировано 757 пожаров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(-7,5% в сравнении с аналогичным периодом 2019 года – 818).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Прямой ущерб от пожаров составил 4746,4 тыс. руб. (-2,3%), а общий – 5356,2 тыс. руб. (-0,3%). Огнем уничтожено 237 строений (+30,2%), 39 единиц техники (+2,6%), 14 единиц скота (рост в 2,8 раза), 98 единиц птицы (рост в 2,7 раза), 287 тон грубых кормов (-72,3%) и 170 тонн соломы (-13,4%).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На пожарах получил травмы 41 человек (-30,5%, в 2019 – 59). Гибели детей в текущем году не допущено. За 10 месяцев 2020 года на пожарах травмировано 3 детей (Брагинский (2) и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>(1) районы).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1">
        <w:rPr>
          <w:rFonts w:ascii="Times New Roman" w:hAnsi="Times New Roman" w:cs="Times New Roman"/>
          <w:b/>
          <w:sz w:val="28"/>
          <w:szCs w:val="28"/>
        </w:rPr>
        <w:t>Гибель на пожарах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За 2020 год на пожарах обнаружено 83 погибших, из которых 74 погибло от опасных факторов пожара (+29,8%). В 2019 году на пожарах погибло 57 человек.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1">
        <w:rPr>
          <w:rFonts w:ascii="Times New Roman" w:hAnsi="Times New Roman" w:cs="Times New Roman"/>
          <w:b/>
          <w:sz w:val="28"/>
          <w:szCs w:val="28"/>
        </w:rPr>
        <w:t>По социальному статусу погибло: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35 - пенсионеры (47,3% от общего количества погибших), из них 22 (62,9%) человек находились в состоянии алкогольного опьянения;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27 - неработающие граждане (36,5% от всех погибших), из них 24 (88,9%) человек находились в состоянии алкогольного опьянения;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11 – работающие граждане (14,9% от всех погибших), из них 9 (81,8%) человек находились в состоянии алкогольного опьянения;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1 – инвалид 1, 2 группы (1,4% от общего количества погибших), из них 1 (100%) человек находились в состоянии алкогольного опьянения.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Из 74 погибших 56 (или 75,7%) находились в состоянии алкогольного опьянения.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1">
        <w:rPr>
          <w:rFonts w:ascii="Times New Roman" w:hAnsi="Times New Roman" w:cs="Times New Roman"/>
          <w:b/>
          <w:sz w:val="28"/>
          <w:szCs w:val="28"/>
        </w:rPr>
        <w:t>Причины пожаров с гибелью: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68 пожаров (95,8% от всех пожаров с гибелью - 71) произошло по причине неосторожного обращения с огнем;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2 (2,8%) - нарушение правил устройства и эксплуатации печного отопления;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1 (1,4%) – нарушение правил пожарной безопасности при проведении огневых работ.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1">
        <w:rPr>
          <w:rFonts w:ascii="Times New Roman" w:hAnsi="Times New Roman" w:cs="Times New Roman"/>
          <w:b/>
          <w:sz w:val="28"/>
          <w:szCs w:val="28"/>
        </w:rPr>
        <w:t xml:space="preserve">Основными причинами пожаров стали: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поджог – 28 (-71,1%, в 2019 - 97);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нарушение технологического регламента (процесса) – 7 (+40%, в 2019 - 5);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нарушение противопожарных требований при проведении огневых работ – 16 (+23,1%, 2019 - 13);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механическое разрушение узлов и деталей – 8 (+33,3%, 2019 - 6);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нарушение правил эксплуатации газовых устройств и агрегатов – 3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 (-57,1%, 2019 - 7);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нарушение правил монтажа, устройства и эксплуатации электросетей и электрооборудования – 127 (-11,2%; 2019 – 143);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нарушение правил устройства, монтажа и эксплуатации печей, теплогенерирующих агрегатов и устройств – 134 (+5,5%; 2019 - 127);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lastRenderedPageBreak/>
        <w:t>неосторожное обращение с огнем – 413 (+12,3%; 2019 - 366);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шалость детей с огнем –4 (-42,9%, 2019 – 7);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проявление сил природы – 17 (-39,3%, 2019-28).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По причине пьянства произошло 45 пожаров (5,9% от общего количества).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C014C3" wp14:editId="09E9775A">
            <wp:extent cx="6315075" cy="5667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1">
        <w:rPr>
          <w:rFonts w:ascii="Times New Roman" w:hAnsi="Times New Roman" w:cs="Times New Roman"/>
          <w:b/>
          <w:sz w:val="28"/>
          <w:szCs w:val="28"/>
        </w:rPr>
        <w:t>Пожары с гибелью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04.11.2020 в 07-11 поступило сообщение о пожаре деревянного жилого дома в д. Калиновка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Житковичского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 xml:space="preserve"> района по ул. </w:t>
      </w:r>
      <w:proofErr w:type="gramStart"/>
      <w:r w:rsidRPr="009B35E1">
        <w:rPr>
          <w:rFonts w:ascii="Times New Roman" w:hAnsi="Times New Roman" w:cs="Times New Roman"/>
          <w:sz w:val="28"/>
          <w:szCs w:val="28"/>
        </w:rPr>
        <w:t>Крестьянской</w:t>
      </w:r>
      <w:proofErr w:type="gramEnd"/>
      <w:r w:rsidRPr="009B35E1">
        <w:rPr>
          <w:rFonts w:ascii="Times New Roman" w:hAnsi="Times New Roman" w:cs="Times New Roman"/>
          <w:sz w:val="28"/>
          <w:szCs w:val="28"/>
        </w:rPr>
        <w:t xml:space="preserve">. Хозяйка – 1966 г.р.,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неработавшая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>. В 07-36 звеном ГДЗС на полу в жилой комнате обнаружено тело хозяйки дома. В результате пожара уничтожено 3 кв. метра пола, повреждены стены и имущество в двух жилых комнатах. Причина пожара устанавливается. Рассматриваемая версия причины пожара – неосторожное обращение с огнём при курении хозяйки дома.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</w:pPr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09.11.2020 в 15-20 поступило сообщение о пожаре квартиры в г. Гомеле по ул. Павлова. В результате пожара в двухкомнатной квартире, расположенной на пятом этаже многоквартирного пятиэтажного панельного жилого дома, в жилой комнате </w:t>
      </w:r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lastRenderedPageBreak/>
        <w:t>повреждено имущество. Хозяин –1971 г.р., неработающий. В 15-30 звеном ГДЗС на полу в горящей комнате обнаружен и вынесен на улицу (спасен) хозяин квартиры, который после осмотра работниками медицинской службы ПАСО ГОУ МЧС с диагнозом «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термоингаляционная</w:t>
      </w:r>
      <w:proofErr w:type="spell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травма, ожоги лица, шеи, спины, головы, бедер 1, 2, 3 степени 50% тела» доставлен в учреждение здравоохранения. Причина пожара устанавливается. Рассматриваемая версия причины пожара – неосторожное обращение с огнем при курении. 11.11.2020 в 07-10 в учреждении здравоохранения от полученных травм, скончался хозяин квартиры.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</w:pPr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13.11.2020 в 23-52 поступило сообщение о пожаре деревянного жилого дома в 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гп</w:t>
      </w:r>
      <w:proofErr w:type="spell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. 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Лоеве</w:t>
      </w:r>
      <w:proofErr w:type="spell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по ул. 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Царикова</w:t>
      </w:r>
      <w:proofErr w:type="spell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. Хозяин, 1959 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г</w:t>
      </w:r>
      <w:proofErr w:type="gram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.р</w:t>
      </w:r>
      <w:proofErr w:type="spellEnd"/>
      <w:proofErr w:type="gram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, 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неработавший</w:t>
      </w:r>
      <w:proofErr w:type="spell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. В результате пожара огнем повреждены кровля дома, 6 кв. метров потолочного перекрытия, имущество в доме. В 00-14 при проведении разведки звеном ГДЗС на полу в горящей комнате обнаружено обгоревшее тело хозяина дома. Причина пожара устанавливается. Рассматриваемая версия причины возникновения пожара – неосторожное обращение с огнем при курении.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</w:pP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</w:pPr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16.11.2020 в 00-38 поступило сообщение о пожаре деревянного жилого дома в аг. 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Вежны</w:t>
      </w:r>
      <w:proofErr w:type="spell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Светлогорского района по ул. Карла Маркса. Хозяйка, 1985 г.р., неработающая. В 01-51 при разборке обрушившихся строительных конструкций на полу в комнате обнаружено обгоревшее тело мужчины, 1970 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г</w:t>
      </w:r>
      <w:proofErr w:type="gram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.р</w:t>
      </w:r>
      <w:proofErr w:type="spellEnd"/>
      <w:proofErr w:type="gram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, квартиросъемщика. В результате пожара </w:t>
      </w:r>
      <w:proofErr w:type="gram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уничтожены</w:t>
      </w:r>
      <w:proofErr w:type="gram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кровля, потолочное перекрытие и имущество в доме. Причина пожара устанавливается. Рассматриваемая версия причины пожара – неосторожное обращение с огнем при курении.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 w:rsidRPr="009B35E1"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 xml:space="preserve">Пожары со </w:t>
      </w:r>
      <w:proofErr w:type="gramStart"/>
      <w:r w:rsidRPr="009B35E1"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спасенным</w:t>
      </w:r>
      <w:proofErr w:type="gramEnd"/>
      <w:r w:rsidRPr="009B35E1"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, травмированным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12.11.2020 в 18-03 поступило сообщение о пожаре двухквартирного жилого дома в г. Житковичи по ул. Дзержинского. В результате пожара в комнате 4х4 метра квартиры №2 кирпичного дома уничтожено имущество. Хозяин квартиры №2 – 1958 г.р., пенсионер. В 18-17 звеном ГДЗС при проведении разведки на диване в не горящей комнате обнаружен хозяин квартиры, который с использованием маски для </w:t>
      </w:r>
      <w:proofErr w:type="gram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спасаемого</w:t>
      </w:r>
      <w:proofErr w:type="gram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через оконный проем вынесен на свежий воздух (спасен) и передан работникам СМП. После осмотра с диагнозом «отравление продуктами горения» </w:t>
      </w:r>
      <w:proofErr w:type="gram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госпитализирован</w:t>
      </w:r>
      <w:proofErr w:type="gram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в учреждение здравоохранения. Причина пожара устанавливается. Рассматриваемая версия причины пожара – неосторожное обращение с огнем при курении.</w:t>
      </w:r>
      <w:r w:rsidRPr="009B35E1"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 xml:space="preserve">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17.11.2020 в 16-30 поступило сообщение о пожаре кирпичного жилого дома в г. Речице по пер. </w:t>
      </w:r>
      <w:proofErr w:type="gram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Восточному</w:t>
      </w:r>
      <w:proofErr w:type="gram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. Хозяйка 1974 г.р., неработающая. В результате пожара </w:t>
      </w:r>
      <w:proofErr w:type="gram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повреждены</w:t>
      </w:r>
      <w:proofErr w:type="gram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кровля, потолочное перекрытие и имущество в доме. В 16-39 звеном ГДЗС при проведении разведки на диване в 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негорящей</w:t>
      </w:r>
      <w:proofErr w:type="spell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комнате обнаружен в бессознательном состоянии и спасен брат хозяйки 1970 г.р., неработающий. После осмотра работниками СМП с </w:t>
      </w:r>
      <w:proofErr w:type="gram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предварительном</w:t>
      </w:r>
      <w:proofErr w:type="gram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диагнозом «отравление продуктами горения, термические ожоги 1 степени 3% тела» госпитализирован в УЗ «</w:t>
      </w:r>
      <w:proofErr w:type="spellStart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>Речицкая</w:t>
      </w:r>
      <w:proofErr w:type="spellEnd"/>
      <w:r w:rsidRPr="009B35E1">
        <w:rPr>
          <w:rFonts w:ascii="Times New Roman" w:hAnsi="Times New Roman" w:cs="Times New Roman"/>
          <w:bCs/>
          <w:color w:val="010101"/>
          <w:kern w:val="36"/>
          <w:sz w:val="28"/>
          <w:szCs w:val="28"/>
        </w:rPr>
        <w:t xml:space="preserve"> ЦРБ». Причина пожара устанавливается. Рассматриваемая версия причины пожара – неосторожное обращение с огнем при курении.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1">
        <w:rPr>
          <w:rFonts w:ascii="Times New Roman" w:hAnsi="Times New Roman" w:cs="Times New Roman"/>
          <w:b/>
          <w:sz w:val="28"/>
          <w:szCs w:val="28"/>
        </w:rPr>
        <w:t>Неосторожное обращение с огнем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lastRenderedPageBreak/>
        <w:t xml:space="preserve">С начала года в области удалось снизить количество пожаров на 7,5%, что составляет 61 пожар. Однако, несмотря на профилактическую работу, число погибших на пожарах по сравнению с предыдущим годом увеличилось 29,8%. Так, за истекший период на пожарах погибло 74 человека. Рост числа погибших имеет место в 10 регионах области. Наиболее сложная ситуация в Рогачевском и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Житковичском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 xml:space="preserve"> районах, где количество погибших в 4 раза превышает уровень прошлого года.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Согласно статистике 47,3% от общего количества погибших, а это 35 человек, граждане старше трудоспособного возраста. Более того из 74 погибших 56 в момент пожара находились в состоянии алкогольного опьянения. А это более 75% случаев.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Главной причиной пожаров остаётся неосторожное обращение с огнем, при этом в текущем году в 95,8% случаев такие пожары сопровождались гибелью людей. Такие пожары происходят в жилых домах, квартирах, машинах, бытовых, общественных и складских помещениях. Эти пожары характеризуются длительным периодом развития, значительным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дымовыделением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 xml:space="preserve"> и нередко сопровождаются гибелью людей. К слову, горящий окурок, брошенный в комнате, может тлеть от 20 минут до 3 часов, а потом стать источником загорания. И к смерти уснувшего курильщика приводит не огонь, а продукты горения. Для этого достаточно 3-4 вдохов. Вместе с тем площадь горения может быть относительно небольшой всего 1-2 квадратных метра. Как правило, происходят данные трагедии из-за выпивающих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МЧС принимает все меры для того, чтобы уменьшить количество пожаров и предотвратить гибель на них людей. Однако, несмотря на многократные обращения и проводимую профилактическую и разъяснительную работу, многие граждане предпочитают учиться не на чужих, а на собственных ошибках. А ведь пока человек не поймет сам, какой опасности подвергает себя и своих близких, пренебрегая правилами безопасности, не осознает всю серьезность и глубину проблемы, финал будет все также трагически предсказуем и неизбежен, и никакие предупреждения не помогут изменить ситуацию, при которой происходят огненные ЧС.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И все же немаловажное значение имеет то, как относятся к данной проблеме и какие меры обеспечения пожарной безопасности принимают люди, рядом с которыми проживают такие «пожароопасные» соседи.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Хорошим способом защиты Вашей жизни может стать установка автономных пожарных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>. Данный прибор является наиболее эффективным средством обнаружения в кратчайшее время задымления в доме и дает возможность принять меры по защите семьи и имущества от пожара. Наиболее удачным решением может стать соединение АПИ в единую сеть с соседними домами или квартирами, а также вывод сигнала АПИ на светозвуковое устройство, размещенное на фасаде дома. Если хозяин «неблагополучного» дома на сигнал не отреагирует, тревогу поднимут прохожие или соседи, у которых параллельно срабатывает АПИ.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Не менее опасную угрозу представляют непогашенные окурки, выброшенные с верхних этажей. Зачастую балконы и лоджии выступают в виде подсобок, на которых хранится старая одежда и легковоспламеняющиеся жидкости, что в свою очередь становится причиной быстрого распространения огня и возникновения </w:t>
      </w:r>
      <w:r w:rsidRPr="009B35E1">
        <w:rPr>
          <w:rFonts w:ascii="Times New Roman" w:hAnsi="Times New Roman" w:cs="Times New Roman"/>
          <w:sz w:val="28"/>
          <w:szCs w:val="28"/>
        </w:rPr>
        <w:lastRenderedPageBreak/>
        <w:t xml:space="preserve">пожара в квартирах граждан. Чтобы избежать такой ситуации, спасатели рекомендуют, уходя из квартиры, закрывать на балконе или лоджии окна, а также не хранить там легковоспламеняющиеся жидкости. Иногда прибираться и не устраивать на балконе склад – хорошее решение не только для любителей минимализма, но и для </w:t>
      </w:r>
      <w:proofErr w:type="gramStart"/>
      <w:r w:rsidRPr="009B35E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9B35E1">
        <w:rPr>
          <w:rFonts w:ascii="Times New Roman" w:hAnsi="Times New Roman" w:cs="Times New Roman"/>
          <w:sz w:val="28"/>
          <w:szCs w:val="28"/>
        </w:rPr>
        <w:t xml:space="preserve"> заботящихся о своем доме и имуществе.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Курение – это привычка, от которой, имея желание и хоть немного силы воли, можно отказаться. Стоит ли сигарета вашей жизни и здоровья близких и дорогих людей – решать только вам!  Если вы не в состоянии бросить курить, то соблюдение элементарных правил поможет избежать пожара: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— не курите лежа в постели;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— пепел с сигарет необходимо собирать в пепельницы;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— класть сигарету необходимо так, чтобы исключить выпадение ее из пепельницы;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— в качестве пепельницы необходимо использовать приспособления, выполненные из негорючего материала;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— прежде чем выбросить содержимое пепельниц в мусорное ведро, обязательно затушите окурки водой.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Соблюдая правила пожарной безопасности в своих домовладениях, не забывайте присматривать за неблагополучными семьями, проживающими по соседству. Будьте бдительны и не относитесь равнодушно к таким людям, ведь только Ваше внимание и своевременно принятые меры помогут избежать трагических последствий и уберечь Ваши жизни и имущество.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E1">
        <w:rPr>
          <w:rFonts w:ascii="Times New Roman" w:hAnsi="Times New Roman" w:cs="Times New Roman"/>
          <w:b/>
          <w:sz w:val="28"/>
          <w:szCs w:val="28"/>
        </w:rPr>
        <w:t>«Не жди белочку – туши окурок!»: новая информационно-пропагандистская кампания МЧС Беларуси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Для того чтобы привлечь внимание к проблеме пожаров из-за неосторожного обращения с огнем при курении и напомнить о безопасности, Республиканский центр пропаганды МЧС с 9 ноября запускает новую информационно-пропагандистскую кампанию – «Не жди белочку – туши окурок!». Ее целевая аудитория – люди, пренебрегающие правилами безопасности и считающие, что непотушенная сигарета – мелочь, которая не способна привести к трагедии.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Но как необычно подать злободневную проблему, чтобы заинтересовать целевую аудиторию и призвать ее изменить свое поведение? Конечно, при помощи креативных идей и юмора. Таким образом, главной «героиней» новой кампании станет белочка – юркий и шустрый зверек, который схватывает все на лету. Она очень любопытна и умна, поэтому способна быстро оказаться там, где выбрасывают тлеющий окурок, и потушить его вместо незадачливого и беспечного курильщика.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«Белочка пришла!» и «Не жди белочку – туши окурок!» – такие посылы лягут в основу кампании. Выбраны они неслучайно: во-первых, их комичность моментально включает воображение и позволяет ярко представить образы пушистых блюстителей правил безопасности, ведущих бой с непотушенными сигаретами. Во-вторых, всем известные ассоциации, которые возникают от этих фраз. Они будут особенно близки «группе повышенного риска» – людям, ведущим нетрезвый образ жизни, – для которых покурить в постели и уснуть – обычное дело. Благодаря такой легкой и шутливой форме слоганы кампании обязательно всплывут в сознании целевой аудитории, когда та в очередной раз будет доставать сигареты, и определенно заставит ее потушить окурки, чтобы «белочка не пришла».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lastRenderedPageBreak/>
        <w:t xml:space="preserve">Спасатели, как и всегда, подойдут к кампании масштабно и задействуют целый комплекс способов обратиться к беспечным курильщикам. Так, улицы городов украсят яркие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В видеороликах на телевидении появится целый беличий отряд, который потушит окурки, летящие с балконов, выброшенные в квартире или на природе.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5E1">
        <w:rPr>
          <w:rFonts w:ascii="Times New Roman" w:hAnsi="Times New Roman" w:cs="Times New Roman"/>
          <w:sz w:val="28"/>
          <w:szCs w:val="28"/>
        </w:rPr>
        <w:t>Эфир радиостанций также пополнится новой аудиорекламой, призывающей к борьбе с привычкой беспечно бросать непотушенные сигареты.</w:t>
      </w:r>
      <w:proofErr w:type="gramEnd"/>
      <w:r w:rsidRPr="009B35E1">
        <w:rPr>
          <w:rFonts w:ascii="Times New Roman" w:hAnsi="Times New Roman" w:cs="Times New Roman"/>
          <w:sz w:val="28"/>
          <w:szCs w:val="28"/>
        </w:rPr>
        <w:t xml:space="preserve"> Куда же без движущей силы современности – интернета? Сайты и социальные сети заполнятся яркими листовками с пушистыми героями, которые с мониторов и экранов смартфонов будут взывать к соблюдению курильщиками правил безопасности.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Новая кампания дойдет и до мест продажи алкоголя и сигарет – важную для целевой аудитории «территорию». Там, над полками с алкогольной продукцией и табачными изделиями, появятся тематические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воблеры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 xml:space="preserve">, а на бутылках разместятся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некхенгеры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 xml:space="preserve"> – все это поможет попасть точно цель и предупредить об ответственности за непотушенный окурок. 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 xml:space="preserve">Кроме того, время запуска кампании и проведение акции «Не прожигай свою жизнь!» совпадают, а это значит, что коллекция фотографий у тематических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фотостен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тантамаресках</w:t>
      </w:r>
      <w:proofErr w:type="spellEnd"/>
      <w:r w:rsidRPr="009B35E1">
        <w:rPr>
          <w:rFonts w:ascii="Times New Roman" w:hAnsi="Times New Roman" w:cs="Times New Roman"/>
          <w:sz w:val="28"/>
          <w:szCs w:val="28"/>
        </w:rPr>
        <w:t xml:space="preserve"> пополнится новыми яркими кадрами, а «беличья» сувенирная и наглядно-изобразительная продукция украсит дома всех участников акции.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5E1">
        <w:rPr>
          <w:rFonts w:ascii="Times New Roman" w:hAnsi="Times New Roman" w:cs="Times New Roman"/>
          <w:sz w:val="28"/>
          <w:szCs w:val="28"/>
        </w:rPr>
        <w:t>Таким образом, спасатели охватят максимальный объем целевой аудитории и постараются достучаться до каждого, кто пренебрегает важными правилами при курении. Не оставайтесь в стороне и вы: присоединяйтесь к нашей кампании, ищите беличий отряд у себя в городе и живите безопасно!</w:t>
      </w:r>
    </w:p>
    <w:p w:rsidR="000C3709" w:rsidRPr="009B35E1" w:rsidRDefault="000C3709" w:rsidP="009B3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3709" w:rsidRPr="009B35E1" w:rsidSect="009B35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709"/>
    <w:rsid w:val="00037848"/>
    <w:rsid w:val="000468ED"/>
    <w:rsid w:val="000C3709"/>
    <w:rsid w:val="00573572"/>
    <w:rsid w:val="00602094"/>
    <w:rsid w:val="0083194B"/>
    <w:rsid w:val="008616C9"/>
    <w:rsid w:val="009B35E1"/>
    <w:rsid w:val="00F4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7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130600054303589E-2"/>
          <c:y val="0.1456490897821448"/>
          <c:w val="0.60489629830753955"/>
          <c:h val="0.63928544646204977"/>
        </c:manualLayout>
      </c:layout>
      <c:pieChart>
        <c:varyColors val="1"/>
        <c:ser>
          <c:idx val="0"/>
          <c:order val="0"/>
          <c:explosion val="35"/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6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0532768576341745"/>
                  <c:y val="-3.9731258082535616E-2"/>
                </c:manualLayout>
              </c:layout>
              <c:tx>
                <c:rich>
                  <a:bodyPr/>
                  <a:lstStyle/>
                  <a:p>
                    <a:r>
                      <a:rPr lang="en-US" sz="3200">
                        <a:solidFill>
                          <a:schemeClr val="bg1"/>
                        </a:solidFill>
                      </a:rPr>
                      <a:t>54,6%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03342926961716"/>
                  <c:y val="-9.2490377478325309E-2"/>
                </c:manualLayout>
              </c:layout>
              <c:tx>
                <c:rich>
                  <a:bodyPr/>
                  <a:lstStyle/>
                  <a:p>
                    <a:r>
                      <a:rPr lang="en-US" sz="2400">
                        <a:solidFill>
                          <a:schemeClr val="bg1"/>
                        </a:solidFill>
                      </a:rPr>
                      <a:t>17,7%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009503122454485E-2"/>
                  <c:y val="5.374379223005289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24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265931285616353E-2"/>
                  <c:y val="4.24283760304609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167245986143656E-2"/>
                  <c:y val="2.58437765701822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588825045517949E-2"/>
                  <c:y val="4.44493734057890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942186280768969E-2"/>
                  <c:y val="-1.5413663080847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139036674469738E-2"/>
                  <c:y val="-2.77925030497948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0023409236007711E-2"/>
                  <c:y val="-2.07737237070718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0113440211865423E-2"/>
                  <c:y val="3.1176666296994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[Книга1]Лист1!$C$1:$C$10</c:f>
              <c:strCache>
                <c:ptCount val="10"/>
                <c:pt idx="0">
                  <c:v>неосторожное обращение с огнем </c:v>
                </c:pt>
                <c:pt idx="1">
                  <c:v>нарушение правил устройства, монтажа и эксплуатации печей, теплогенерирующих агрегатов и устройств </c:v>
                </c:pt>
                <c:pt idx="2">
                  <c:v>нарушение правил монтажа, устройства и эксплуатации электросетей и электрооборудования</c:v>
                </c:pt>
                <c:pt idx="3">
                  <c:v>поджог</c:v>
                </c:pt>
                <c:pt idx="4">
                  <c:v>проявление сил природы</c:v>
                </c:pt>
                <c:pt idx="5">
                  <c:v>нарушение противопожарных требований при проведении огневых работ</c:v>
                </c:pt>
                <c:pt idx="6">
                  <c:v>механическое разрушение узлов и деталей </c:v>
                </c:pt>
                <c:pt idx="7">
                  <c:v>нарушение технологического регламента</c:v>
                </c:pt>
                <c:pt idx="8">
                  <c:v>шалость детей с огнем </c:v>
                </c:pt>
                <c:pt idx="9">
                  <c:v>нарушение правил эксплуатации газовых устройств и агрегатов </c:v>
                </c:pt>
              </c:strCache>
            </c:strRef>
          </c:cat>
          <c:val>
            <c:numRef>
              <c:f>[Книга1]Лист1!$A$1:$A$10</c:f>
              <c:numCache>
                <c:formatCode>General</c:formatCode>
                <c:ptCount val="10"/>
                <c:pt idx="0">
                  <c:v>413</c:v>
                </c:pt>
                <c:pt idx="1">
                  <c:v>134</c:v>
                </c:pt>
                <c:pt idx="2">
                  <c:v>127</c:v>
                </c:pt>
                <c:pt idx="3">
                  <c:v>28</c:v>
                </c:pt>
                <c:pt idx="4">
                  <c:v>17</c:v>
                </c:pt>
                <c:pt idx="5">
                  <c:v>16</c:v>
                </c:pt>
                <c:pt idx="6">
                  <c:v>8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[Книга1]Лист1!$C$1:$C$10</c:f>
              <c:strCache>
                <c:ptCount val="10"/>
                <c:pt idx="0">
                  <c:v>неосторожное обращение с огнем </c:v>
                </c:pt>
                <c:pt idx="1">
                  <c:v>нарушение правил устройства, монтажа и эксплуатации печей, теплогенерирующих агрегатов и устройств </c:v>
                </c:pt>
                <c:pt idx="2">
                  <c:v>нарушение правил монтажа, устройства и эксплуатации электросетей и электрооборудования</c:v>
                </c:pt>
                <c:pt idx="3">
                  <c:v>поджог</c:v>
                </c:pt>
                <c:pt idx="4">
                  <c:v>проявление сил природы</c:v>
                </c:pt>
                <c:pt idx="5">
                  <c:v>нарушение противопожарных требований при проведении огневых работ</c:v>
                </c:pt>
                <c:pt idx="6">
                  <c:v>механическое разрушение узлов и деталей </c:v>
                </c:pt>
                <c:pt idx="7">
                  <c:v>нарушение технологического регламента</c:v>
                </c:pt>
                <c:pt idx="8">
                  <c:v>шалость детей с огнем </c:v>
                </c:pt>
                <c:pt idx="9">
                  <c:v>нарушение правил эксплуатации газовых устройств и агрегатов </c:v>
                </c:pt>
              </c:strCache>
            </c:strRef>
          </c:cat>
          <c:val>
            <c:numRef>
              <c:f>[Книга1]Лист1!$B$1:$B$10</c:f>
              <c:numCache>
                <c:formatCode>General</c:formatCode>
                <c:ptCount val="10"/>
                <c:pt idx="0">
                  <c:v>54.557463672390959</c:v>
                </c:pt>
                <c:pt idx="1">
                  <c:v>17.701453104359313</c:v>
                </c:pt>
                <c:pt idx="2">
                  <c:v>16.776750330250987</c:v>
                </c:pt>
                <c:pt idx="3">
                  <c:v>3.6988110964332876</c:v>
                </c:pt>
                <c:pt idx="4">
                  <c:v>2.2457067371202131</c:v>
                </c:pt>
                <c:pt idx="5">
                  <c:v>2.1136063408190231</c:v>
                </c:pt>
                <c:pt idx="6">
                  <c:v>1.0568031704095113</c:v>
                </c:pt>
                <c:pt idx="7">
                  <c:v>0.92470277410832269</c:v>
                </c:pt>
                <c:pt idx="8">
                  <c:v>0.52840158520475522</c:v>
                </c:pt>
                <c:pt idx="9">
                  <c:v>0.39630118890356697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9497149063269"/>
          <c:y val="1.7386194072679696E-2"/>
          <c:w val="0.34757882161281611"/>
          <c:h val="0.97289562685261388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6</cp:revision>
  <dcterms:created xsi:type="dcterms:W3CDTF">2020-11-20T07:36:00Z</dcterms:created>
  <dcterms:modified xsi:type="dcterms:W3CDTF">2020-11-26T06:30:00Z</dcterms:modified>
</cp:coreProperties>
</file>